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B5" w:rsidRDefault="00913652">
      <w:pPr>
        <w:spacing w:after="0" w:line="259" w:lineRule="auto"/>
        <w:ind w:left="10" w:right="13" w:hanging="10"/>
        <w:jc w:val="center"/>
      </w:pPr>
      <w:r>
        <w:rPr>
          <w:b/>
        </w:rPr>
        <w:t xml:space="preserve">МИНИСТЕРСТВО ТРУДА, ЗАНЯТОСТИ И СОЦИАЛЬНОЙ ЗАЩИТЫ РЕСПУБЛИКИ ТАТАРСТАН </w:t>
      </w:r>
    </w:p>
    <w:p w:rsidR="00E001B5" w:rsidRDefault="00913652">
      <w:pPr>
        <w:spacing w:after="30" w:line="259" w:lineRule="auto"/>
        <w:ind w:left="776" w:firstLine="0"/>
        <w:jc w:val="center"/>
      </w:pPr>
      <w:r>
        <w:rPr>
          <w:b/>
        </w:rPr>
        <w:t xml:space="preserve"> </w:t>
      </w:r>
    </w:p>
    <w:p w:rsidR="00E001B5" w:rsidRDefault="00913652">
      <w:pPr>
        <w:pStyle w:val="1"/>
        <w:ind w:left="708" w:right="0"/>
      </w:pPr>
      <w:r>
        <w:t xml:space="preserve">ПРЕСС-РЕЛИЗ </w:t>
      </w:r>
    </w:p>
    <w:p w:rsidR="00E001B5" w:rsidRDefault="00913652">
      <w:pPr>
        <w:spacing w:after="0" w:line="259" w:lineRule="auto"/>
        <w:ind w:left="77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52" w:type="dxa"/>
        <w:tblInd w:w="78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72"/>
        <w:gridCol w:w="6680"/>
      </w:tblGrid>
      <w:tr w:rsidR="00E001B5" w:rsidTr="0083210D">
        <w:trPr>
          <w:trHeight w:val="1175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001B5" w:rsidRDefault="009136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Дата проведения: </w:t>
            </w:r>
          </w:p>
          <w:p w:rsidR="00E001B5" w:rsidRDefault="00913652">
            <w:pPr>
              <w:spacing w:after="153" w:line="259" w:lineRule="auto"/>
              <w:ind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E001B5" w:rsidRDefault="009136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Место проведения: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E001B5" w:rsidRDefault="00913652">
            <w:pPr>
              <w:spacing w:after="0" w:line="259" w:lineRule="auto"/>
              <w:ind w:left="35" w:firstLine="0"/>
              <w:jc w:val="left"/>
            </w:pPr>
            <w:r>
              <w:rPr>
                <w:b/>
              </w:rPr>
              <w:t xml:space="preserve">01.06.2022 г. в 13.00 ч. </w:t>
            </w:r>
          </w:p>
          <w:p w:rsidR="00E001B5" w:rsidRDefault="00E001B5" w:rsidP="0083210D">
            <w:pPr>
              <w:spacing w:after="151" w:line="259" w:lineRule="auto"/>
              <w:ind w:firstLine="0"/>
              <w:jc w:val="left"/>
            </w:pPr>
          </w:p>
          <w:p w:rsidR="0083210D" w:rsidRDefault="00913652" w:rsidP="0083210D">
            <w:pPr>
              <w:spacing w:after="0" w:line="259" w:lineRule="auto"/>
              <w:ind w:firstLine="0"/>
              <w:rPr>
                <w:b/>
              </w:rPr>
            </w:pPr>
            <w:r>
              <w:rPr>
                <w:b/>
              </w:rPr>
              <w:t>ГАУК «</w:t>
            </w:r>
            <w:proofErr w:type="spellStart"/>
            <w:r>
              <w:rPr>
                <w:b/>
              </w:rPr>
              <w:t>Казгосцирк</w:t>
            </w:r>
            <w:proofErr w:type="spellEnd"/>
            <w:r>
              <w:rPr>
                <w:b/>
              </w:rPr>
              <w:t>» (г. Казань, пл. Тысячелетия, 2)</w:t>
            </w:r>
          </w:p>
          <w:p w:rsidR="00E001B5" w:rsidRDefault="00913652" w:rsidP="0083210D">
            <w:pPr>
              <w:spacing w:after="0" w:line="259" w:lineRule="auto"/>
              <w:ind w:firstLine="0"/>
            </w:pPr>
            <w:r>
              <w:rPr>
                <w:b/>
              </w:rPr>
              <w:t xml:space="preserve"> </w:t>
            </w:r>
          </w:p>
        </w:tc>
      </w:tr>
      <w:tr w:rsidR="00E001B5" w:rsidTr="0083210D">
        <w:trPr>
          <w:trHeight w:val="670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001B5" w:rsidRDefault="00913652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мероприятия: </w:t>
            </w: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E001B5" w:rsidRDefault="00966E55" w:rsidP="0083210D">
            <w:pPr>
              <w:spacing w:after="0" w:line="259" w:lineRule="auto"/>
              <w:ind w:left="35" w:firstLine="0"/>
              <w:jc w:val="left"/>
            </w:pPr>
            <w:bookmarkStart w:id="0" w:name="_GoBack"/>
            <w:r>
              <w:rPr>
                <w:b/>
              </w:rPr>
              <w:t>Мероприятие, посвящ</w:t>
            </w:r>
            <w:r w:rsidR="00913652">
              <w:rPr>
                <w:b/>
              </w:rPr>
              <w:t xml:space="preserve">енное Международному дню защиты детей  </w:t>
            </w:r>
            <w:bookmarkEnd w:id="0"/>
          </w:p>
        </w:tc>
      </w:tr>
    </w:tbl>
    <w:p w:rsidR="00E001B5" w:rsidRDefault="00913652">
      <w:pPr>
        <w:spacing w:after="95" w:line="259" w:lineRule="auto"/>
        <w:ind w:right="48" w:firstLine="0"/>
        <w:jc w:val="left"/>
      </w:pPr>
      <w:r>
        <w:rPr>
          <w:sz w:val="16"/>
        </w:rPr>
        <w:t xml:space="preserve"> </w:t>
      </w:r>
    </w:p>
    <w:p w:rsidR="00E001B5" w:rsidRDefault="00913652">
      <w:pPr>
        <w:ind w:left="-15" w:right="-11"/>
      </w:pPr>
      <w:r>
        <w:t xml:space="preserve">Ежегодно в Республике Татарстан проводится республиканский конкурс «Благотворитель года», в котором определяются лучшие предприятия, организации, физические лица, негосударственные организации, в течение года оказывавшие благотворительную помощь и принимавшие участие в реализации благотворительных проектов для социально незащищенных категорий населения. </w:t>
      </w:r>
    </w:p>
    <w:p w:rsidR="00E001B5" w:rsidRDefault="00913652">
      <w:pPr>
        <w:ind w:left="-15" w:right="-11"/>
      </w:pPr>
      <w:r>
        <w:t xml:space="preserve">Немалую помощь благотворители республики оказывают многодетным семьям, родителям с приемными детьми, а также семьям, оказавшимся в социально опасном положении. В этой связи стало уже доброй традицией приглашать такие семьи на ежегодное торжественное мероприятие, проводимое в рамках «Благотворителя года».  В этом году такое праздничное мероприятие состоится 1 июня 2022 года в Казанском государственном цирке и будет приурочено к Международному дню защиты детей. Цирковое представление будет организовано для детей из 260 многодетных семей из 45 муниципальных районов РТ.  </w:t>
      </w:r>
    </w:p>
    <w:p w:rsidR="00E001B5" w:rsidRDefault="00913652">
      <w:pPr>
        <w:ind w:left="-15" w:right="-11"/>
      </w:pPr>
      <w:r>
        <w:t xml:space="preserve">В мероприятии примут участие Заместитель Премьер-министра Республики Татарстан Лейла </w:t>
      </w:r>
      <w:proofErr w:type="spellStart"/>
      <w:r>
        <w:t>Фазлеева</w:t>
      </w:r>
      <w:proofErr w:type="spellEnd"/>
      <w:r>
        <w:t xml:space="preserve"> и министр труда, занятости и социальной защиты Республики Татарстан Эльмира </w:t>
      </w:r>
      <w:proofErr w:type="spellStart"/>
      <w:r>
        <w:t>Зарипова</w:t>
      </w:r>
      <w:proofErr w:type="spellEnd"/>
      <w:r>
        <w:t xml:space="preserve">. В рамках праздничного мероприятия все гости праздника получат подарки от Президента Республики Татарстан Р.Н. </w:t>
      </w:r>
      <w:proofErr w:type="spellStart"/>
      <w:r>
        <w:t>Минниханова</w:t>
      </w:r>
      <w:proofErr w:type="spellEnd"/>
      <w:r>
        <w:t xml:space="preserve"> в виде денежных сертификатов на приобретение бытовой техники. </w:t>
      </w:r>
    </w:p>
    <w:p w:rsidR="0083210D" w:rsidRDefault="00913652" w:rsidP="0083210D">
      <w:pPr>
        <w:ind w:left="-15" w:right="-11"/>
      </w:pPr>
      <w:r>
        <w:t xml:space="preserve">Контактное лицо: начальник отдела по работе со СМИ Министерства труда, занятости и социальной защиты РТ Р.Р. </w:t>
      </w:r>
      <w:proofErr w:type="spellStart"/>
      <w:r>
        <w:t>Гиниятуллин</w:t>
      </w:r>
      <w:proofErr w:type="spellEnd"/>
      <w:r>
        <w:t xml:space="preserve">, тел. 557-20-64, эл. почта </w:t>
      </w:r>
      <w:r>
        <w:rPr>
          <w:color w:val="0000FF"/>
          <w:u w:val="single" w:color="0000FF"/>
        </w:rPr>
        <w:t>Rafail.Giniyatullin@tatar.ru</w:t>
      </w:r>
      <w:r w:rsidR="0083210D">
        <w:t>.</w:t>
      </w:r>
      <w:r w:rsidR="0083210D">
        <w:br w:type="page"/>
      </w:r>
    </w:p>
    <w:p w:rsidR="0083210D" w:rsidRPr="0083210D" w:rsidRDefault="0083210D" w:rsidP="0083210D">
      <w:pPr>
        <w:spacing w:after="0" w:line="240" w:lineRule="auto"/>
        <w:ind w:firstLine="0"/>
        <w:jc w:val="center"/>
        <w:rPr>
          <w:b/>
          <w:color w:val="auto"/>
          <w:szCs w:val="28"/>
          <w:lang w:eastAsia="en-US"/>
        </w:rPr>
      </w:pPr>
      <w:r w:rsidRPr="0083210D">
        <w:rPr>
          <w:b/>
          <w:color w:val="auto"/>
          <w:szCs w:val="28"/>
          <w:lang w:val="tt-RU" w:eastAsia="en-US"/>
        </w:rPr>
        <w:lastRenderedPageBreak/>
        <w:t xml:space="preserve">ТАТАРСТАН РЕСПУБЛИКАСЫ </w:t>
      </w:r>
      <w:r w:rsidRPr="0083210D">
        <w:rPr>
          <w:b/>
          <w:color w:val="auto"/>
          <w:szCs w:val="28"/>
          <w:lang w:eastAsia="en-US"/>
        </w:rPr>
        <w:t>ХЕЗМ</w:t>
      </w:r>
      <w:r w:rsidRPr="0083210D">
        <w:rPr>
          <w:b/>
          <w:color w:val="auto"/>
          <w:szCs w:val="28"/>
          <w:lang w:val="tt-RU" w:eastAsia="en-US"/>
        </w:rPr>
        <w:t>ӘТ, ХАЛЫКНЫ ЭШ БЕЛӘН ТӘЭМИН ИТҮ ҺӘМ СО</w:t>
      </w:r>
      <w:r w:rsidRPr="0083210D">
        <w:rPr>
          <w:b/>
          <w:color w:val="auto"/>
          <w:szCs w:val="28"/>
          <w:lang w:eastAsia="en-US"/>
        </w:rPr>
        <w:t>ЦИАЛЬ</w:t>
      </w:r>
      <w:r w:rsidRPr="0083210D">
        <w:rPr>
          <w:b/>
          <w:color w:val="auto"/>
          <w:szCs w:val="28"/>
          <w:lang w:val="tt-RU" w:eastAsia="en-US"/>
        </w:rPr>
        <w:t xml:space="preserve"> ЯКЛАУ МИНИСТРЛЫГЫ</w:t>
      </w:r>
    </w:p>
    <w:p w:rsidR="0083210D" w:rsidRPr="0083210D" w:rsidRDefault="0083210D" w:rsidP="0083210D">
      <w:pPr>
        <w:spacing w:after="0" w:line="240" w:lineRule="auto"/>
        <w:ind w:firstLine="0"/>
        <w:jc w:val="center"/>
        <w:rPr>
          <w:b/>
          <w:color w:val="auto"/>
          <w:szCs w:val="28"/>
          <w:lang w:eastAsia="en-US"/>
        </w:rPr>
      </w:pPr>
    </w:p>
    <w:p w:rsidR="0083210D" w:rsidRPr="0083210D" w:rsidRDefault="0083210D" w:rsidP="0083210D">
      <w:pPr>
        <w:spacing w:after="0" w:line="240" w:lineRule="auto"/>
        <w:ind w:firstLine="709"/>
        <w:jc w:val="center"/>
        <w:rPr>
          <w:b/>
          <w:color w:val="auto"/>
          <w:szCs w:val="28"/>
          <w:lang w:eastAsia="en-US"/>
        </w:rPr>
      </w:pPr>
    </w:p>
    <w:p w:rsidR="0083210D" w:rsidRPr="0083210D" w:rsidRDefault="0083210D" w:rsidP="0083210D">
      <w:pPr>
        <w:spacing w:after="0" w:line="240" w:lineRule="auto"/>
        <w:ind w:firstLine="709"/>
        <w:jc w:val="center"/>
        <w:rPr>
          <w:b/>
          <w:color w:val="auto"/>
          <w:szCs w:val="28"/>
          <w:lang w:val="en-US" w:eastAsia="en-US"/>
        </w:rPr>
      </w:pPr>
      <w:r w:rsidRPr="0083210D">
        <w:rPr>
          <w:b/>
          <w:color w:val="auto"/>
          <w:szCs w:val="28"/>
          <w:lang w:eastAsia="en-US"/>
        </w:rPr>
        <w:t>ПРЕСС-РЕЛИЗ</w:t>
      </w:r>
    </w:p>
    <w:p w:rsidR="0083210D" w:rsidRPr="0083210D" w:rsidRDefault="0083210D" w:rsidP="0083210D">
      <w:pPr>
        <w:spacing w:after="0" w:line="240" w:lineRule="auto"/>
        <w:ind w:firstLine="709"/>
        <w:jc w:val="center"/>
        <w:rPr>
          <w:b/>
          <w:color w:val="auto"/>
          <w:szCs w:val="28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727"/>
        <w:gridCol w:w="6946"/>
      </w:tblGrid>
      <w:tr w:rsidR="0083210D" w:rsidRPr="0083210D" w:rsidTr="0083210D">
        <w:tc>
          <w:tcPr>
            <w:tcW w:w="2727" w:type="dxa"/>
            <w:hideMark/>
          </w:tcPr>
          <w:p w:rsidR="0083210D" w:rsidRPr="0083210D" w:rsidRDefault="0083210D" w:rsidP="0083210D">
            <w:pPr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 w:rsidRPr="0083210D">
              <w:rPr>
                <w:b/>
                <w:color w:val="auto"/>
                <w:szCs w:val="28"/>
              </w:rPr>
              <w:t>Үткәрү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вакыты</w:t>
            </w:r>
            <w:proofErr w:type="spellEnd"/>
            <w:r w:rsidRPr="0083210D">
              <w:rPr>
                <w:b/>
                <w:color w:val="auto"/>
                <w:szCs w:val="28"/>
              </w:rPr>
              <w:t>:</w:t>
            </w:r>
          </w:p>
          <w:p w:rsidR="0083210D" w:rsidRPr="0083210D" w:rsidRDefault="0083210D" w:rsidP="0083210D">
            <w:pPr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6946" w:type="dxa"/>
            <w:hideMark/>
          </w:tcPr>
          <w:p w:rsidR="0083210D" w:rsidRPr="0083210D" w:rsidRDefault="0083210D" w:rsidP="0083210D">
            <w:pPr>
              <w:spacing w:after="0" w:line="240" w:lineRule="auto"/>
              <w:ind w:firstLine="0"/>
              <w:rPr>
                <w:b/>
                <w:color w:val="auto"/>
                <w:szCs w:val="28"/>
              </w:rPr>
            </w:pPr>
            <w:r>
              <w:rPr>
                <w:b/>
              </w:rPr>
              <w:t>01.06.2022</w:t>
            </w:r>
            <w:r w:rsidRPr="0083210D">
              <w:rPr>
                <w:b/>
                <w:color w:val="auto"/>
                <w:szCs w:val="28"/>
              </w:rPr>
              <w:t xml:space="preserve">, 13.00 </w:t>
            </w:r>
            <w:proofErr w:type="spellStart"/>
            <w:r w:rsidRPr="0083210D">
              <w:rPr>
                <w:b/>
                <w:color w:val="auto"/>
                <w:szCs w:val="28"/>
              </w:rPr>
              <w:t>сәг</w:t>
            </w:r>
            <w:proofErr w:type="spellEnd"/>
            <w:r w:rsidRPr="0083210D">
              <w:rPr>
                <w:b/>
                <w:color w:val="auto"/>
                <w:szCs w:val="28"/>
              </w:rPr>
              <w:t>.</w:t>
            </w:r>
          </w:p>
        </w:tc>
      </w:tr>
      <w:tr w:rsidR="0083210D" w:rsidRPr="0083210D" w:rsidTr="0083210D">
        <w:tc>
          <w:tcPr>
            <w:tcW w:w="2727" w:type="dxa"/>
          </w:tcPr>
          <w:p w:rsidR="0083210D" w:rsidRPr="0083210D" w:rsidRDefault="0083210D" w:rsidP="0083210D">
            <w:pPr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 w:rsidRPr="0083210D">
              <w:rPr>
                <w:b/>
                <w:color w:val="auto"/>
                <w:szCs w:val="28"/>
              </w:rPr>
              <w:t>Үткәрү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урыны</w:t>
            </w:r>
            <w:proofErr w:type="spellEnd"/>
            <w:r w:rsidRPr="0083210D">
              <w:rPr>
                <w:b/>
                <w:color w:val="auto"/>
                <w:szCs w:val="28"/>
              </w:rPr>
              <w:t>:</w:t>
            </w:r>
          </w:p>
        </w:tc>
        <w:tc>
          <w:tcPr>
            <w:tcW w:w="6946" w:type="dxa"/>
          </w:tcPr>
          <w:p w:rsidR="0083210D" w:rsidRPr="0083210D" w:rsidRDefault="0083210D" w:rsidP="0083210D">
            <w:pPr>
              <w:spacing w:after="0" w:line="240" w:lineRule="auto"/>
              <w:ind w:hanging="34"/>
              <w:rPr>
                <w:b/>
                <w:color w:val="auto"/>
                <w:szCs w:val="28"/>
              </w:rPr>
            </w:pPr>
            <w:r w:rsidRPr="0083210D">
              <w:rPr>
                <w:b/>
                <w:color w:val="auto"/>
                <w:szCs w:val="28"/>
              </w:rPr>
              <w:t xml:space="preserve">Казан </w:t>
            </w:r>
            <w:proofErr w:type="spellStart"/>
            <w:r w:rsidRPr="0083210D">
              <w:rPr>
                <w:b/>
                <w:color w:val="auto"/>
                <w:szCs w:val="28"/>
              </w:rPr>
              <w:t>дәүләт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циркы</w:t>
            </w:r>
            <w:proofErr w:type="spellEnd"/>
            <w:r>
              <w:rPr>
                <w:b/>
                <w:color w:val="auto"/>
                <w:szCs w:val="28"/>
              </w:rPr>
              <w:t xml:space="preserve"> (Казан, </w:t>
            </w:r>
            <w:proofErr w:type="spellStart"/>
            <w:r>
              <w:rPr>
                <w:b/>
                <w:color w:val="auto"/>
                <w:szCs w:val="28"/>
              </w:rPr>
              <w:t>Меңьеллык</w:t>
            </w:r>
            <w:proofErr w:type="spellEnd"/>
            <w:r>
              <w:rPr>
                <w:b/>
                <w:color w:val="auto"/>
                <w:szCs w:val="28"/>
              </w:rPr>
              <w:t xml:space="preserve"> </w:t>
            </w:r>
            <w:proofErr w:type="spellStart"/>
            <w:r>
              <w:rPr>
                <w:b/>
                <w:color w:val="auto"/>
                <w:szCs w:val="28"/>
              </w:rPr>
              <w:t>мәйданы</w:t>
            </w:r>
            <w:proofErr w:type="spellEnd"/>
            <w:r>
              <w:rPr>
                <w:b/>
                <w:color w:val="auto"/>
                <w:szCs w:val="28"/>
              </w:rPr>
              <w:t xml:space="preserve">, </w:t>
            </w:r>
            <w:r w:rsidRPr="0083210D">
              <w:rPr>
                <w:b/>
                <w:color w:val="auto"/>
                <w:szCs w:val="28"/>
              </w:rPr>
              <w:t>2)</w:t>
            </w:r>
          </w:p>
          <w:p w:rsidR="0083210D" w:rsidRPr="0083210D" w:rsidRDefault="0083210D" w:rsidP="0083210D">
            <w:pPr>
              <w:spacing w:after="0" w:line="240" w:lineRule="auto"/>
              <w:ind w:hanging="34"/>
              <w:rPr>
                <w:b/>
                <w:color w:val="auto"/>
                <w:szCs w:val="28"/>
              </w:rPr>
            </w:pPr>
          </w:p>
        </w:tc>
      </w:tr>
      <w:tr w:rsidR="0083210D" w:rsidRPr="0083210D" w:rsidTr="0083210D">
        <w:trPr>
          <w:trHeight w:val="282"/>
        </w:trPr>
        <w:tc>
          <w:tcPr>
            <w:tcW w:w="2727" w:type="dxa"/>
            <w:hideMark/>
          </w:tcPr>
          <w:p w:rsidR="0083210D" w:rsidRPr="0083210D" w:rsidRDefault="0083210D" w:rsidP="0083210D">
            <w:pPr>
              <w:spacing w:after="0" w:line="240" w:lineRule="auto"/>
              <w:ind w:firstLine="0"/>
              <w:jc w:val="left"/>
              <w:rPr>
                <w:b/>
                <w:color w:val="auto"/>
                <w:szCs w:val="28"/>
              </w:rPr>
            </w:pPr>
            <w:proofErr w:type="spellStart"/>
            <w:r w:rsidRPr="0083210D">
              <w:rPr>
                <w:b/>
                <w:color w:val="auto"/>
                <w:szCs w:val="28"/>
              </w:rPr>
              <w:t>Чараның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исеме</w:t>
            </w:r>
            <w:proofErr w:type="spellEnd"/>
            <w:r w:rsidRPr="0083210D">
              <w:rPr>
                <w:b/>
                <w:color w:val="auto"/>
                <w:szCs w:val="28"/>
              </w:rPr>
              <w:t>:</w:t>
            </w:r>
          </w:p>
        </w:tc>
        <w:tc>
          <w:tcPr>
            <w:tcW w:w="6946" w:type="dxa"/>
            <w:hideMark/>
          </w:tcPr>
          <w:p w:rsidR="0083210D" w:rsidRPr="0083210D" w:rsidRDefault="0083210D" w:rsidP="0083210D">
            <w:pPr>
              <w:spacing w:after="0" w:line="240" w:lineRule="auto"/>
              <w:ind w:firstLine="0"/>
              <w:rPr>
                <w:b/>
                <w:color w:val="auto"/>
                <w:szCs w:val="28"/>
              </w:rPr>
            </w:pPr>
            <w:proofErr w:type="spellStart"/>
            <w:r w:rsidRPr="0083210D">
              <w:rPr>
                <w:b/>
                <w:color w:val="auto"/>
                <w:szCs w:val="28"/>
              </w:rPr>
              <w:t>Халыкара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балаларны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яклау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көненә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83210D">
              <w:rPr>
                <w:b/>
                <w:color w:val="auto"/>
                <w:szCs w:val="28"/>
              </w:rPr>
              <w:t>багышланган</w:t>
            </w:r>
            <w:proofErr w:type="spellEnd"/>
            <w:r w:rsidRPr="0083210D">
              <w:rPr>
                <w:b/>
                <w:color w:val="auto"/>
                <w:szCs w:val="28"/>
              </w:rPr>
              <w:t xml:space="preserve"> чара</w:t>
            </w:r>
          </w:p>
          <w:p w:rsidR="0083210D" w:rsidRPr="0083210D" w:rsidRDefault="0083210D" w:rsidP="0083210D">
            <w:pPr>
              <w:spacing w:after="0" w:line="240" w:lineRule="auto"/>
              <w:ind w:firstLine="0"/>
              <w:rPr>
                <w:b/>
                <w:color w:val="auto"/>
                <w:szCs w:val="28"/>
              </w:rPr>
            </w:pPr>
          </w:p>
        </w:tc>
      </w:tr>
    </w:tbl>
    <w:p w:rsidR="0083210D" w:rsidRDefault="0083210D" w:rsidP="0083210D">
      <w:pPr>
        <w:ind w:left="-15" w:right="-11"/>
      </w:pPr>
      <w:r>
        <w:t xml:space="preserve">Ел </w:t>
      </w:r>
      <w:proofErr w:type="spellStart"/>
      <w:r>
        <w:t>саен</w:t>
      </w:r>
      <w:proofErr w:type="spellEnd"/>
      <w:r>
        <w:t xml:space="preserve"> Татарстан </w:t>
      </w:r>
      <w:proofErr w:type="spellStart"/>
      <w:r>
        <w:t>Республикасында</w:t>
      </w:r>
      <w:proofErr w:type="spellEnd"/>
      <w:r>
        <w:t xml:space="preserve"> «Ел </w:t>
      </w:r>
      <w:proofErr w:type="spellStart"/>
      <w:r>
        <w:t>хәйриячесе</w:t>
      </w:r>
      <w:proofErr w:type="spellEnd"/>
      <w:r>
        <w:t xml:space="preserve">» республика конкурсы </w:t>
      </w:r>
      <w:proofErr w:type="spellStart"/>
      <w:r>
        <w:t>үткәрелә</w:t>
      </w:r>
      <w:proofErr w:type="spellEnd"/>
      <w:r>
        <w:t xml:space="preserve">, </w:t>
      </w:r>
      <w:proofErr w:type="spellStart"/>
      <w:r>
        <w:t>анда</w:t>
      </w:r>
      <w:proofErr w:type="spellEnd"/>
      <w:r>
        <w:t xml:space="preserve"> ел </w:t>
      </w:r>
      <w:proofErr w:type="spellStart"/>
      <w:r>
        <w:t>дәвамында</w:t>
      </w:r>
      <w:proofErr w:type="spellEnd"/>
      <w:r>
        <w:t xml:space="preserve"> </w:t>
      </w:r>
      <w:proofErr w:type="spellStart"/>
      <w:r>
        <w:t>хәйрия</w:t>
      </w:r>
      <w:proofErr w:type="spellEnd"/>
      <w:r>
        <w:t xml:space="preserve"> </w:t>
      </w:r>
      <w:proofErr w:type="spellStart"/>
      <w:r>
        <w:t>ярдәме</w:t>
      </w:r>
      <w:proofErr w:type="spellEnd"/>
      <w:r>
        <w:t xml:space="preserve"> </w:t>
      </w:r>
      <w:proofErr w:type="spellStart"/>
      <w:r>
        <w:t>күрсәткән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халыкның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якланмаган</w:t>
      </w:r>
      <w:proofErr w:type="spellEnd"/>
      <w:r>
        <w:t xml:space="preserve"> </w:t>
      </w:r>
      <w:proofErr w:type="spellStart"/>
      <w:r>
        <w:t>категорияләре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хәйрия</w:t>
      </w:r>
      <w:proofErr w:type="spellEnd"/>
      <w:r>
        <w:t xml:space="preserve"> </w:t>
      </w:r>
      <w:proofErr w:type="spellStart"/>
      <w:r>
        <w:t>проектларын</w:t>
      </w:r>
      <w:proofErr w:type="spellEnd"/>
      <w:r>
        <w:t xml:space="preserve"> </w:t>
      </w:r>
      <w:proofErr w:type="spellStart"/>
      <w:r>
        <w:t>гамәлгә</w:t>
      </w:r>
      <w:proofErr w:type="spellEnd"/>
      <w:r>
        <w:t xml:space="preserve"> </w:t>
      </w:r>
      <w:proofErr w:type="spellStart"/>
      <w:r>
        <w:t>ашыруда</w:t>
      </w:r>
      <w:proofErr w:type="spellEnd"/>
      <w:r>
        <w:t xml:space="preserve"> </w:t>
      </w:r>
      <w:proofErr w:type="spellStart"/>
      <w:r>
        <w:t>катнашкан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яхшы</w:t>
      </w:r>
      <w:proofErr w:type="spellEnd"/>
      <w:r>
        <w:t xml:space="preserve"> </w:t>
      </w:r>
      <w:proofErr w:type="spellStart"/>
      <w:r>
        <w:t>предприятиеләр</w:t>
      </w:r>
      <w:proofErr w:type="spellEnd"/>
      <w:r>
        <w:t xml:space="preserve">, </w:t>
      </w:r>
      <w:proofErr w:type="spellStart"/>
      <w:r>
        <w:t>оешмалар</w:t>
      </w:r>
      <w:proofErr w:type="spellEnd"/>
      <w:r>
        <w:t xml:space="preserve">, физик </w:t>
      </w:r>
      <w:proofErr w:type="spellStart"/>
      <w:r>
        <w:t>затлар</w:t>
      </w:r>
      <w:proofErr w:type="spellEnd"/>
      <w:r>
        <w:t xml:space="preserve">, </w:t>
      </w:r>
      <w:proofErr w:type="spellStart"/>
      <w:r>
        <w:t>дәүләтнеке</w:t>
      </w:r>
      <w:proofErr w:type="spellEnd"/>
      <w:r>
        <w:t xml:space="preserve"> </w:t>
      </w:r>
      <w:proofErr w:type="spellStart"/>
      <w:r>
        <w:t>булмаган</w:t>
      </w:r>
      <w:proofErr w:type="spellEnd"/>
      <w:r>
        <w:t xml:space="preserve"> </w:t>
      </w:r>
      <w:proofErr w:type="spellStart"/>
      <w:r>
        <w:t>оешмалар</w:t>
      </w:r>
      <w:proofErr w:type="spellEnd"/>
      <w:r>
        <w:t xml:space="preserve"> </w:t>
      </w:r>
      <w:proofErr w:type="spellStart"/>
      <w:r>
        <w:t>билгеләнә</w:t>
      </w:r>
      <w:proofErr w:type="spellEnd"/>
      <w:r>
        <w:t xml:space="preserve">. </w:t>
      </w:r>
    </w:p>
    <w:p w:rsidR="0083210D" w:rsidRDefault="0083210D" w:rsidP="0083210D">
      <w:pPr>
        <w:ind w:left="-15" w:right="-11"/>
      </w:pPr>
      <w:r>
        <w:t xml:space="preserve">Республика </w:t>
      </w:r>
      <w:proofErr w:type="spellStart"/>
      <w:r>
        <w:t>хәйриячеләре</w:t>
      </w:r>
      <w:proofErr w:type="spellEnd"/>
      <w:r>
        <w:t xml:space="preserve"> </w:t>
      </w:r>
      <w:proofErr w:type="spellStart"/>
      <w:r>
        <w:t>күп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гаиләләргә</w:t>
      </w:r>
      <w:proofErr w:type="spellEnd"/>
      <w:r>
        <w:t xml:space="preserve">, </w:t>
      </w:r>
      <w:proofErr w:type="spellStart"/>
      <w:r>
        <w:t>тәрбиягә</w:t>
      </w:r>
      <w:proofErr w:type="spellEnd"/>
      <w:r>
        <w:t xml:space="preserve"> бала </w:t>
      </w:r>
      <w:proofErr w:type="spellStart"/>
      <w:r>
        <w:t>алган</w:t>
      </w:r>
      <w:proofErr w:type="spellEnd"/>
      <w:r>
        <w:t xml:space="preserve"> </w:t>
      </w:r>
      <w:proofErr w:type="spellStart"/>
      <w:r>
        <w:t>ата-аналарга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куркыныч</w:t>
      </w:r>
      <w:proofErr w:type="spellEnd"/>
      <w:r>
        <w:t xml:space="preserve"> </w:t>
      </w:r>
      <w:proofErr w:type="spellStart"/>
      <w:r>
        <w:t>хәлдә</w:t>
      </w:r>
      <w:proofErr w:type="spellEnd"/>
      <w:r>
        <w:t xml:space="preserve"> калган </w:t>
      </w:r>
      <w:proofErr w:type="spellStart"/>
      <w:r>
        <w:t>гаиләләргә</w:t>
      </w:r>
      <w:proofErr w:type="spellEnd"/>
      <w:r>
        <w:t xml:space="preserve"> </w:t>
      </w:r>
      <w:proofErr w:type="spellStart"/>
      <w:r>
        <w:t>зур</w:t>
      </w:r>
      <w:proofErr w:type="spellEnd"/>
      <w:r>
        <w:t xml:space="preserve"> </w:t>
      </w:r>
      <w:proofErr w:type="spellStart"/>
      <w:r>
        <w:t>ярдәм</w:t>
      </w:r>
      <w:proofErr w:type="spellEnd"/>
      <w:r>
        <w:t xml:space="preserve"> </w:t>
      </w:r>
      <w:proofErr w:type="spellStart"/>
      <w:r>
        <w:t>күрсәтәләр</w:t>
      </w:r>
      <w:proofErr w:type="spellEnd"/>
      <w:r>
        <w:t xml:space="preserve">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уңайдан</w:t>
      </w:r>
      <w:proofErr w:type="spellEnd"/>
      <w:r>
        <w:t xml:space="preserve"> </w:t>
      </w:r>
      <w:proofErr w:type="spellStart"/>
      <w:r>
        <w:t>мондый</w:t>
      </w:r>
      <w:proofErr w:type="spellEnd"/>
      <w:r>
        <w:t xml:space="preserve"> </w:t>
      </w:r>
      <w:proofErr w:type="spellStart"/>
      <w:r>
        <w:t>гаиләләрне</w:t>
      </w:r>
      <w:proofErr w:type="spellEnd"/>
      <w:r>
        <w:t xml:space="preserve"> «Ел </w:t>
      </w:r>
      <w:proofErr w:type="spellStart"/>
      <w:r>
        <w:t>хәйриячесе</w:t>
      </w:r>
      <w:proofErr w:type="spellEnd"/>
      <w:r>
        <w:t xml:space="preserve">» </w:t>
      </w:r>
      <w:proofErr w:type="spellStart"/>
      <w:r>
        <w:t>кысаларында</w:t>
      </w:r>
      <w:proofErr w:type="spellEnd"/>
      <w:r>
        <w:t xml:space="preserve"> ел </w:t>
      </w:r>
      <w:proofErr w:type="spellStart"/>
      <w:r>
        <w:t>саен</w:t>
      </w:r>
      <w:proofErr w:type="spellEnd"/>
      <w:r>
        <w:t xml:space="preserve"> </w:t>
      </w:r>
      <w:proofErr w:type="spellStart"/>
      <w:r>
        <w:t>үткәрелә</w:t>
      </w:r>
      <w:proofErr w:type="spellEnd"/>
      <w:r>
        <w:t xml:space="preserve"> </w:t>
      </w:r>
      <w:proofErr w:type="spellStart"/>
      <w:r>
        <w:t>торган</w:t>
      </w:r>
      <w:proofErr w:type="spellEnd"/>
      <w:r>
        <w:t xml:space="preserve"> </w:t>
      </w:r>
      <w:proofErr w:type="spellStart"/>
      <w:r>
        <w:t>тантаналы</w:t>
      </w:r>
      <w:proofErr w:type="spellEnd"/>
      <w:r>
        <w:t xml:space="preserve"> </w:t>
      </w:r>
      <w:proofErr w:type="spellStart"/>
      <w:r>
        <w:t>чарага</w:t>
      </w:r>
      <w:proofErr w:type="spellEnd"/>
      <w:r>
        <w:t xml:space="preserve"> </w:t>
      </w:r>
      <w:proofErr w:type="spellStart"/>
      <w:r>
        <w:t>чакыру</w:t>
      </w:r>
      <w:proofErr w:type="spellEnd"/>
      <w:r>
        <w:t xml:space="preserve"> </w:t>
      </w:r>
      <w:proofErr w:type="spellStart"/>
      <w:r>
        <w:t>күркәм</w:t>
      </w:r>
      <w:proofErr w:type="spellEnd"/>
      <w:r>
        <w:t xml:space="preserve"> </w:t>
      </w:r>
      <w:proofErr w:type="spellStart"/>
      <w:r>
        <w:t>традициягә</w:t>
      </w:r>
      <w:proofErr w:type="spellEnd"/>
      <w:r>
        <w:t xml:space="preserve"> </w:t>
      </w:r>
      <w:proofErr w:type="spellStart"/>
      <w:r>
        <w:t>әверелде</w:t>
      </w:r>
      <w:proofErr w:type="spellEnd"/>
      <w:r>
        <w:t xml:space="preserve">. </w:t>
      </w:r>
      <w:proofErr w:type="spellStart"/>
      <w:r>
        <w:t>Быел</w:t>
      </w:r>
      <w:proofErr w:type="spellEnd"/>
      <w:r>
        <w:t xml:space="preserve"> </w:t>
      </w:r>
      <w:proofErr w:type="spellStart"/>
      <w:r>
        <w:t>мондый</w:t>
      </w:r>
      <w:proofErr w:type="spellEnd"/>
      <w:r>
        <w:t xml:space="preserve"> </w:t>
      </w:r>
      <w:proofErr w:type="spellStart"/>
      <w:r>
        <w:t>бәйрәм</w:t>
      </w:r>
      <w:proofErr w:type="spellEnd"/>
      <w:r>
        <w:t xml:space="preserve"> </w:t>
      </w:r>
      <w:proofErr w:type="spellStart"/>
      <w:r>
        <w:t>чарасы</w:t>
      </w:r>
      <w:proofErr w:type="spellEnd"/>
      <w:r>
        <w:t xml:space="preserve"> 2022 </w:t>
      </w:r>
      <w:proofErr w:type="spellStart"/>
      <w:r>
        <w:t>елның</w:t>
      </w:r>
      <w:proofErr w:type="spellEnd"/>
      <w:r>
        <w:t xml:space="preserve"> 1 </w:t>
      </w:r>
      <w:proofErr w:type="spellStart"/>
      <w:r>
        <w:t>июнендә</w:t>
      </w:r>
      <w:proofErr w:type="spellEnd"/>
      <w:r>
        <w:t xml:space="preserve"> Казан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циркында</w:t>
      </w:r>
      <w:proofErr w:type="spellEnd"/>
      <w:r>
        <w:t xml:space="preserve"> </w:t>
      </w:r>
      <w:proofErr w:type="spellStart"/>
      <w:r>
        <w:t>узачак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Халыкара</w:t>
      </w:r>
      <w:proofErr w:type="spellEnd"/>
      <w:r>
        <w:t xml:space="preserve"> </w:t>
      </w:r>
      <w:proofErr w:type="spellStart"/>
      <w:r>
        <w:t>балаларны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көненә</w:t>
      </w:r>
      <w:proofErr w:type="spellEnd"/>
      <w:r>
        <w:t xml:space="preserve"> </w:t>
      </w:r>
      <w:proofErr w:type="spellStart"/>
      <w:r>
        <w:t>багышланачак</w:t>
      </w:r>
      <w:proofErr w:type="spellEnd"/>
      <w:r>
        <w:t xml:space="preserve">. Цирк </w:t>
      </w:r>
      <w:proofErr w:type="spellStart"/>
      <w:r>
        <w:t>тамашасы</w:t>
      </w:r>
      <w:proofErr w:type="spellEnd"/>
      <w:r>
        <w:t xml:space="preserve"> </w:t>
      </w:r>
      <w:proofErr w:type="spellStart"/>
      <w:r>
        <w:t>Татарстанның</w:t>
      </w:r>
      <w:proofErr w:type="spellEnd"/>
      <w:r>
        <w:t xml:space="preserve"> 45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районыннан</w:t>
      </w:r>
      <w:proofErr w:type="spellEnd"/>
      <w:r>
        <w:t xml:space="preserve"> 260 </w:t>
      </w:r>
      <w:proofErr w:type="spellStart"/>
      <w:r>
        <w:t>күп</w:t>
      </w:r>
      <w:proofErr w:type="spellEnd"/>
      <w:r>
        <w:t xml:space="preserve"> </w:t>
      </w:r>
      <w:proofErr w:type="spellStart"/>
      <w:r>
        <w:t>балалы</w:t>
      </w:r>
      <w:proofErr w:type="spellEnd"/>
      <w:r>
        <w:t xml:space="preserve"> </w:t>
      </w:r>
      <w:proofErr w:type="spellStart"/>
      <w:r>
        <w:t>гаиләдән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оештырылачак</w:t>
      </w:r>
      <w:proofErr w:type="spellEnd"/>
      <w:r>
        <w:t>.</w:t>
      </w:r>
    </w:p>
    <w:p w:rsidR="0083210D" w:rsidRDefault="0083210D" w:rsidP="0083210D">
      <w:pPr>
        <w:ind w:left="-15" w:right="-11"/>
      </w:pPr>
      <w:proofErr w:type="spellStart"/>
      <w:r>
        <w:t>Чарада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Премьер-министры </w:t>
      </w:r>
      <w:proofErr w:type="spellStart"/>
      <w:r>
        <w:t>урынбасары</w:t>
      </w:r>
      <w:proofErr w:type="spellEnd"/>
      <w:r>
        <w:t xml:space="preserve"> </w:t>
      </w:r>
      <w:proofErr w:type="spellStart"/>
      <w:r>
        <w:t>Ләйлә</w:t>
      </w:r>
      <w:proofErr w:type="spellEnd"/>
      <w:r>
        <w:t xml:space="preserve"> </w:t>
      </w:r>
      <w:proofErr w:type="spellStart"/>
      <w:r>
        <w:t>Фазлыева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Хезмәт</w:t>
      </w:r>
      <w:proofErr w:type="spellEnd"/>
      <w:r>
        <w:t xml:space="preserve">, </w:t>
      </w:r>
      <w:proofErr w:type="spellStart"/>
      <w:r>
        <w:t>халыкны</w:t>
      </w:r>
      <w:proofErr w:type="spellEnd"/>
      <w:r>
        <w:t xml:space="preserve"> </w:t>
      </w:r>
      <w:proofErr w:type="spellStart"/>
      <w:r>
        <w:t>эш</w:t>
      </w:r>
      <w:proofErr w:type="spellEnd"/>
      <w:r>
        <w:t xml:space="preserve"> белән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министры Эльмира </w:t>
      </w:r>
      <w:proofErr w:type="spellStart"/>
      <w:r>
        <w:t>Зарипова</w:t>
      </w:r>
      <w:proofErr w:type="spellEnd"/>
      <w:r>
        <w:t xml:space="preserve"> </w:t>
      </w:r>
      <w:proofErr w:type="spellStart"/>
      <w:r>
        <w:t>катнашачак</w:t>
      </w:r>
      <w:proofErr w:type="spellEnd"/>
      <w:r>
        <w:t xml:space="preserve">. </w:t>
      </w:r>
      <w:proofErr w:type="spellStart"/>
      <w:r>
        <w:t>Бәйрәм</w:t>
      </w:r>
      <w:proofErr w:type="spellEnd"/>
      <w:r>
        <w:t xml:space="preserve"> </w:t>
      </w:r>
      <w:proofErr w:type="spellStart"/>
      <w:r>
        <w:t>чарасы</w:t>
      </w:r>
      <w:proofErr w:type="spellEnd"/>
      <w:r>
        <w:t xml:space="preserve"> </w:t>
      </w:r>
      <w:proofErr w:type="spellStart"/>
      <w:r>
        <w:t>кысаларында</w:t>
      </w:r>
      <w:proofErr w:type="spellEnd"/>
      <w:r>
        <w:t xml:space="preserve"> </w:t>
      </w:r>
      <w:proofErr w:type="spellStart"/>
      <w:r>
        <w:t>бәйрәмнең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кунаклары</w:t>
      </w:r>
      <w:proofErr w:type="spellEnd"/>
      <w:r>
        <w:t xml:space="preserve"> Татарстан </w:t>
      </w:r>
      <w:proofErr w:type="spellStart"/>
      <w:r>
        <w:t>Республикасы</w:t>
      </w:r>
      <w:proofErr w:type="spellEnd"/>
      <w:r>
        <w:t xml:space="preserve"> Президенты Р.Н.</w:t>
      </w:r>
      <w:r>
        <w:rPr>
          <w:lang w:val="tt-RU"/>
        </w:rPr>
        <w:t xml:space="preserve"> </w:t>
      </w:r>
      <w:proofErr w:type="spellStart"/>
      <w:r>
        <w:t>Миңнехановтан</w:t>
      </w:r>
      <w:proofErr w:type="spellEnd"/>
      <w:r>
        <w:t xml:space="preserve"> </w:t>
      </w:r>
      <w:proofErr w:type="spellStart"/>
      <w:r>
        <w:t>көнкүреш</w:t>
      </w:r>
      <w:proofErr w:type="spellEnd"/>
      <w:r>
        <w:t xml:space="preserve"> </w:t>
      </w:r>
      <w:proofErr w:type="spellStart"/>
      <w:r>
        <w:t>техникасы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акча</w:t>
      </w:r>
      <w:proofErr w:type="spellEnd"/>
      <w:r>
        <w:t xml:space="preserve"> </w:t>
      </w:r>
      <w:proofErr w:type="spellStart"/>
      <w:r>
        <w:t>сертификатлары</w:t>
      </w:r>
      <w:proofErr w:type="spellEnd"/>
      <w:r>
        <w:t xml:space="preserve"> </w:t>
      </w:r>
      <w:proofErr w:type="spellStart"/>
      <w:r>
        <w:t>алачак</w:t>
      </w:r>
      <w:proofErr w:type="spellEnd"/>
      <w:r>
        <w:t xml:space="preserve">. </w:t>
      </w:r>
    </w:p>
    <w:p w:rsidR="00E001B5" w:rsidRPr="0083210D" w:rsidRDefault="0083210D" w:rsidP="0083210D">
      <w:pPr>
        <w:ind w:left="-15" w:right="-11"/>
      </w:pPr>
      <w:proofErr w:type="spellStart"/>
      <w:r w:rsidRPr="0083210D">
        <w:t>Элемтә</w:t>
      </w:r>
      <w:proofErr w:type="spellEnd"/>
      <w:r w:rsidRPr="0083210D">
        <w:t xml:space="preserve"> </w:t>
      </w:r>
      <w:proofErr w:type="spellStart"/>
      <w:r w:rsidRPr="0083210D">
        <w:t>өчен</w:t>
      </w:r>
      <w:proofErr w:type="spellEnd"/>
      <w:r>
        <w:t xml:space="preserve">: ТР </w:t>
      </w:r>
      <w:proofErr w:type="spellStart"/>
      <w:r>
        <w:t>Хезмәт</w:t>
      </w:r>
      <w:proofErr w:type="spellEnd"/>
      <w:r>
        <w:t xml:space="preserve">, </w:t>
      </w:r>
      <w:r>
        <w:rPr>
          <w:lang w:val="tt-RU"/>
        </w:rPr>
        <w:t xml:space="preserve">халыкны эш белән тәэмин итү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социаль</w:t>
      </w:r>
      <w:proofErr w:type="spellEnd"/>
      <w:r>
        <w:t xml:space="preserve"> </w:t>
      </w:r>
      <w:proofErr w:type="spellStart"/>
      <w:r>
        <w:t>яклау</w:t>
      </w:r>
      <w:proofErr w:type="spellEnd"/>
      <w:r>
        <w:t xml:space="preserve"> </w:t>
      </w:r>
      <w:proofErr w:type="spellStart"/>
      <w:r>
        <w:t>министрлыгының</w:t>
      </w:r>
      <w:proofErr w:type="spellEnd"/>
      <w:r>
        <w:t xml:space="preserve"> </w:t>
      </w:r>
      <w:proofErr w:type="spellStart"/>
      <w:r w:rsidR="00913652" w:rsidRPr="00913652">
        <w:t>массакүләм</w:t>
      </w:r>
      <w:proofErr w:type="spellEnd"/>
      <w:r w:rsidR="00913652" w:rsidRPr="00913652">
        <w:t xml:space="preserve"> </w:t>
      </w:r>
      <w:proofErr w:type="spellStart"/>
      <w:r w:rsidR="00913652" w:rsidRPr="00913652">
        <w:t>мәгълүмат</w:t>
      </w:r>
      <w:proofErr w:type="spellEnd"/>
      <w:r w:rsidR="00913652" w:rsidRPr="00913652">
        <w:t xml:space="preserve"> </w:t>
      </w:r>
      <w:proofErr w:type="spellStart"/>
      <w:r w:rsidR="00913652" w:rsidRPr="00913652">
        <w:t>чаралары</w:t>
      </w:r>
      <w:proofErr w:type="spellEnd"/>
      <w:r w:rsidR="00913652" w:rsidRPr="00913652">
        <w:t xml:space="preserve"> белән </w:t>
      </w:r>
      <w:proofErr w:type="spellStart"/>
      <w:r w:rsidR="00913652" w:rsidRPr="00913652">
        <w:t>эшләү</w:t>
      </w:r>
      <w:proofErr w:type="spellEnd"/>
      <w:r w:rsidR="00913652" w:rsidRPr="00913652">
        <w:t xml:space="preserve"> </w:t>
      </w:r>
      <w:proofErr w:type="spellStart"/>
      <w:r w:rsidR="00913652" w:rsidRPr="00913652">
        <w:t>бүлеге</w:t>
      </w:r>
      <w:proofErr w:type="spellEnd"/>
      <w:r w:rsidR="00913652" w:rsidRPr="00913652">
        <w:t xml:space="preserve"> </w:t>
      </w:r>
      <w:proofErr w:type="spellStart"/>
      <w:r>
        <w:t>башлыгы</w:t>
      </w:r>
      <w:proofErr w:type="spellEnd"/>
      <w:r>
        <w:t xml:space="preserve"> Р.Р. </w:t>
      </w:r>
      <w:proofErr w:type="spellStart"/>
      <w:r>
        <w:t>Гыйниятуллин</w:t>
      </w:r>
      <w:proofErr w:type="spellEnd"/>
      <w:r>
        <w:t xml:space="preserve">, тел. 557-20-64, эл. почта </w:t>
      </w:r>
      <w:hyperlink r:id="rId4" w:history="1">
        <w:r w:rsidRPr="009F419C">
          <w:rPr>
            <w:rStyle w:val="a3"/>
          </w:rPr>
          <w:t>Rafail.Giniyatullin@tatar.ru</w:t>
        </w:r>
      </w:hyperlink>
      <w:r>
        <w:t xml:space="preserve">. </w:t>
      </w:r>
    </w:p>
    <w:sectPr w:rsidR="00E001B5" w:rsidRPr="0083210D" w:rsidSect="0083210D">
      <w:pgSz w:w="11905" w:h="16840"/>
      <w:pgMar w:top="851" w:right="696" w:bottom="1440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5"/>
    <w:rsid w:val="0083210D"/>
    <w:rsid w:val="00913652"/>
    <w:rsid w:val="00966E55"/>
    <w:rsid w:val="00E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59B"/>
  <w15:docId w15:val="{CD2C7C18-F2CA-42D3-80C4-3473EFF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2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32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il.Giniyatull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cp:lastModifiedBy>Шарапова Йолдыз Халиловна</cp:lastModifiedBy>
  <cp:revision>5</cp:revision>
  <dcterms:created xsi:type="dcterms:W3CDTF">2022-06-01T09:51:00Z</dcterms:created>
  <dcterms:modified xsi:type="dcterms:W3CDTF">2022-06-01T09:57:00Z</dcterms:modified>
</cp:coreProperties>
</file>